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39618" w14:textId="77777777" w:rsidR="00C568D2" w:rsidRDefault="00000000">
      <w:pPr>
        <w:numPr>
          <w:ilvl w:val="0"/>
          <w:numId w:val="1"/>
        </w:numPr>
        <w:ind w:right="38" w:hanging="299"/>
      </w:pPr>
      <w:r>
        <w:t>(5 marks)</w:t>
      </w:r>
    </w:p>
    <w:p w14:paraId="4EE1E41E" w14:textId="77777777" w:rsidR="00C568D2" w:rsidRDefault="00000000">
      <w:pPr>
        <w:spacing w:after="87" w:line="251" w:lineRule="auto"/>
        <w:ind w:left="585" w:firstLine="0"/>
        <w:jc w:val="left"/>
      </w:pPr>
      <w:r>
        <w:t xml:space="preserve">Listed below are the numbers of deaths from </w:t>
      </w:r>
      <w:proofErr w:type="spellStart"/>
      <w:r>
        <w:t>lighning</w:t>
      </w:r>
      <w:proofErr w:type="spellEnd"/>
      <w:r>
        <w:t xml:space="preserve"> strikes in the United States each year for a sequence of 14 recent and consecutive years.</w:t>
      </w:r>
    </w:p>
    <w:p w14:paraId="4AF94517" w14:textId="77777777" w:rsidR="00C568D2" w:rsidRDefault="00000000">
      <w:pPr>
        <w:spacing w:after="250"/>
        <w:ind w:left="595" w:right="38"/>
      </w:pPr>
      <w:r>
        <w:t>51 44 51 43 32 38 48 45 27 34 29 26 28 23</w:t>
      </w:r>
    </w:p>
    <w:p w14:paraId="57DC564D" w14:textId="77777777" w:rsidR="00C568D2" w:rsidRDefault="00000000">
      <w:pPr>
        <w:numPr>
          <w:ilvl w:val="1"/>
          <w:numId w:val="2"/>
        </w:numPr>
        <w:ind w:right="38" w:hanging="429"/>
      </w:pPr>
      <w:r>
        <w:t xml:space="preserve">Assuming the population of number of deaths from lightning </w:t>
      </w:r>
      <w:proofErr w:type="spellStart"/>
      <w:r>
        <w:t>foolws</w:t>
      </w:r>
      <w:proofErr w:type="spellEnd"/>
      <w:r>
        <w:t xml:space="preserve"> a normal distribution, construct a 99% confidence interval for population mean and interpret.</w:t>
      </w:r>
    </w:p>
    <w:p w14:paraId="3AE7A4BC" w14:textId="77777777" w:rsidR="00C568D2" w:rsidRDefault="00000000">
      <w:pPr>
        <w:numPr>
          <w:ilvl w:val="1"/>
          <w:numId w:val="2"/>
        </w:numPr>
        <w:spacing w:after="251"/>
        <w:ind w:right="38" w:hanging="429"/>
      </w:pPr>
      <w:r>
        <w:t>Use the data to with a 0.01 significance level to test the claim that the mean number of annual deaths is less than the mean of 72.6 deaths recorded in 1980s.</w:t>
      </w:r>
    </w:p>
    <w:p w14:paraId="63A79530" w14:textId="77777777" w:rsidR="00C568D2" w:rsidRDefault="00000000">
      <w:pPr>
        <w:numPr>
          <w:ilvl w:val="0"/>
          <w:numId w:val="1"/>
        </w:numPr>
        <w:ind w:right="38" w:hanging="299"/>
      </w:pPr>
      <w:r>
        <w:t>(10 marks)</w:t>
      </w:r>
    </w:p>
    <w:p w14:paraId="2F134AEC" w14:textId="77777777" w:rsidR="00C568D2" w:rsidRDefault="00000000">
      <w:pPr>
        <w:ind w:left="595" w:right="38"/>
      </w:pPr>
      <w:r>
        <w:t xml:space="preserve">Data Set 14 “Passive and Active Smoke” includes cotinine levels measured in a group of </w:t>
      </w:r>
      <w:proofErr w:type="spellStart"/>
      <w:r>
        <w:t>nonsmokers</w:t>
      </w:r>
      <w:proofErr w:type="spellEnd"/>
      <w:r>
        <w:t xml:space="preserve"> exposed to tobacco smoke and a group of </w:t>
      </w:r>
      <w:proofErr w:type="spellStart"/>
      <w:r>
        <w:t>non smokers</w:t>
      </w:r>
      <w:proofErr w:type="spellEnd"/>
      <w:r>
        <w:t xml:space="preserve"> not exposed to </w:t>
      </w:r>
      <w:proofErr w:type="spellStart"/>
      <w:r>
        <w:t>tobaco</w:t>
      </w:r>
      <w:proofErr w:type="spellEnd"/>
      <w:r>
        <w:t xml:space="preserve"> smoke. </w:t>
      </w:r>
      <w:proofErr w:type="spellStart"/>
      <w:r>
        <w:t>Cotinin</w:t>
      </w:r>
      <w:proofErr w:type="spellEnd"/>
      <w:r>
        <w:t xml:space="preserve"> is a metabolic of nicotine, meaning that when nicotine is absorbed by the body, cotinine is produced.</w:t>
      </w:r>
    </w:p>
    <w:p w14:paraId="122E1C93" w14:textId="77777777" w:rsidR="00C568D2" w:rsidRDefault="00000000">
      <w:pPr>
        <w:ind w:left="595" w:right="38"/>
      </w:pPr>
      <w:r>
        <w:t xml:space="preserve">(Data description: The data are from 120 subjects in three groups, Smokes, includes subjects who are </w:t>
      </w:r>
      <w:proofErr w:type="spellStart"/>
      <w:r>
        <w:t>sokers</w:t>
      </w:r>
      <w:proofErr w:type="spellEnd"/>
      <w:r>
        <w:t xml:space="preserve">, ETS includes </w:t>
      </w:r>
      <w:proofErr w:type="spellStart"/>
      <w:r>
        <w:t>nonsmokers</w:t>
      </w:r>
      <w:proofErr w:type="spellEnd"/>
      <w:r>
        <w:t xml:space="preserve"> exposed to environmental tobacco smoke, and NOETS includes </w:t>
      </w:r>
      <w:proofErr w:type="spellStart"/>
      <w:r>
        <w:t>nonsmokers</w:t>
      </w:r>
      <w:proofErr w:type="spellEnd"/>
      <w:r>
        <w:t xml:space="preserve"> not exposed to environmental tobacco smoke. All values are measured </w:t>
      </w:r>
      <w:proofErr w:type="spellStart"/>
      <w:r>
        <w:t>leels</w:t>
      </w:r>
      <w:proofErr w:type="spellEnd"/>
      <w:r>
        <w:t xml:space="preserve"> of serum cotinine (in ng/mL). </w:t>
      </w:r>
      <w:proofErr w:type="spellStart"/>
      <w:r>
        <w:t>Dtaa</w:t>
      </w:r>
      <w:proofErr w:type="spellEnd"/>
      <w:r>
        <w:t xml:space="preserve"> are from US department of Health and Human Services, National </w:t>
      </w:r>
      <w:proofErr w:type="spellStart"/>
      <w:r>
        <w:t>Center</w:t>
      </w:r>
      <w:proofErr w:type="spellEnd"/>
      <w:r>
        <w:t xml:space="preserve"> for Health Statistics, Third national Health and Nutrition Examination Survey.) (a) Use a 0.05 </w:t>
      </w:r>
      <w:proofErr w:type="spellStart"/>
      <w:r>
        <w:t>significane</w:t>
      </w:r>
      <w:proofErr w:type="spellEnd"/>
      <w:r>
        <w:t xml:space="preserve"> level to test </w:t>
      </w:r>
      <w:proofErr w:type="spellStart"/>
      <w:r>
        <w:t>th</w:t>
      </w:r>
      <w:proofErr w:type="spellEnd"/>
      <w:r>
        <w:t xml:space="preserve"> claim that the </w:t>
      </w:r>
      <w:proofErr w:type="spellStart"/>
      <w:r>
        <w:t>nonsmokers</w:t>
      </w:r>
      <w:proofErr w:type="spellEnd"/>
      <w:r>
        <w:t xml:space="preserve"> exposed to tobacco smoke have a higher mean of cotinine level </w:t>
      </w:r>
      <w:proofErr w:type="spellStart"/>
      <w:r>
        <w:t>thn</w:t>
      </w:r>
      <w:proofErr w:type="spellEnd"/>
      <w:r>
        <w:t xml:space="preserve"> </w:t>
      </w:r>
      <w:proofErr w:type="spellStart"/>
      <w:r>
        <w:t>nonsmokers</w:t>
      </w:r>
      <w:proofErr w:type="spellEnd"/>
      <w:r>
        <w:t xml:space="preserve"> not exposed to tobacco smoke.</w:t>
      </w:r>
    </w:p>
    <w:p w14:paraId="0E0AE8E8" w14:textId="77777777" w:rsidR="00C568D2" w:rsidRDefault="00000000">
      <w:pPr>
        <w:spacing w:after="252"/>
        <w:ind w:left="1111" w:right="38" w:hanging="429"/>
      </w:pPr>
      <w:r>
        <w:t>(b) Construct a confidence interval appropriate for the hypothesis test in part (a).</w:t>
      </w:r>
    </w:p>
    <w:p w14:paraId="5395B3EB" w14:textId="77777777" w:rsidR="00C568D2" w:rsidRDefault="00000000">
      <w:pPr>
        <w:numPr>
          <w:ilvl w:val="0"/>
          <w:numId w:val="3"/>
        </w:numPr>
        <w:ind w:right="38" w:hanging="299"/>
      </w:pPr>
      <w:r>
        <w:t>(5 marks)</w:t>
      </w:r>
    </w:p>
    <w:p w14:paraId="31241B95" w14:textId="77777777" w:rsidR="00C568D2" w:rsidRDefault="00000000">
      <w:pPr>
        <w:spacing w:after="7"/>
        <w:ind w:left="595" w:right="38"/>
      </w:pPr>
      <w:r>
        <w:t xml:space="preserve">A study of survival in a paediatric population followed patients a given </w:t>
      </w:r>
      <w:proofErr w:type="spellStart"/>
      <w:r>
        <w:t>bioscaffold</w:t>
      </w:r>
      <w:proofErr w:type="spellEnd"/>
      <w:r>
        <w:t xml:space="preserve"> to treat their heart condition.</w:t>
      </w:r>
    </w:p>
    <w:tbl>
      <w:tblPr>
        <w:tblStyle w:val="TableGrid"/>
        <w:tblW w:w="3625" w:type="dxa"/>
        <w:tblInd w:w="2366" w:type="dxa"/>
        <w:tblCellMar>
          <w:top w:w="36" w:type="dxa"/>
          <w:left w:w="0" w:type="dxa"/>
          <w:bottom w:w="0" w:type="dxa"/>
          <w:right w:w="120" w:type="dxa"/>
        </w:tblCellMar>
        <w:tblLook w:val="04A0" w:firstRow="1" w:lastRow="0" w:firstColumn="1" w:lastColumn="0" w:noHBand="0" w:noVBand="1"/>
      </w:tblPr>
      <w:tblGrid>
        <w:gridCol w:w="1776"/>
        <w:gridCol w:w="722"/>
        <w:gridCol w:w="1127"/>
      </w:tblGrid>
      <w:tr w:rsidR="00C568D2" w14:paraId="423BC9C9" w14:textId="77777777">
        <w:trPr>
          <w:trHeight w:val="582"/>
        </w:trPr>
        <w:tc>
          <w:tcPr>
            <w:tcW w:w="1776" w:type="dxa"/>
            <w:tcBorders>
              <w:top w:val="nil"/>
              <w:left w:val="nil"/>
              <w:bottom w:val="single" w:sz="3" w:space="0" w:color="000000"/>
              <w:right w:val="nil"/>
            </w:tcBorders>
          </w:tcPr>
          <w:p w14:paraId="5142FB78" w14:textId="77777777" w:rsidR="00C568D2" w:rsidRDefault="00C568D2">
            <w:pPr>
              <w:spacing w:after="160" w:line="259" w:lineRule="auto"/>
              <w:ind w:left="0" w:firstLine="0"/>
              <w:jc w:val="left"/>
            </w:pPr>
          </w:p>
        </w:tc>
        <w:tc>
          <w:tcPr>
            <w:tcW w:w="722" w:type="dxa"/>
            <w:tcBorders>
              <w:top w:val="nil"/>
              <w:left w:val="nil"/>
              <w:bottom w:val="single" w:sz="3" w:space="0" w:color="000000"/>
              <w:right w:val="single" w:sz="3" w:space="0" w:color="000000"/>
            </w:tcBorders>
          </w:tcPr>
          <w:p w14:paraId="11B60A5B" w14:textId="77777777" w:rsidR="00C568D2" w:rsidRDefault="00C568D2">
            <w:pPr>
              <w:spacing w:after="160" w:line="259" w:lineRule="auto"/>
              <w:ind w:left="0" w:firstLine="0"/>
              <w:jc w:val="left"/>
            </w:pPr>
          </w:p>
        </w:tc>
        <w:tc>
          <w:tcPr>
            <w:tcW w:w="1127" w:type="dxa"/>
            <w:tcBorders>
              <w:top w:val="nil"/>
              <w:left w:val="single" w:sz="3" w:space="0" w:color="000000"/>
              <w:bottom w:val="single" w:sz="3" w:space="0" w:color="000000"/>
              <w:right w:val="nil"/>
            </w:tcBorders>
          </w:tcPr>
          <w:p w14:paraId="0FB7FDC8" w14:textId="77777777" w:rsidR="00C568D2" w:rsidRDefault="00000000">
            <w:pPr>
              <w:spacing w:after="13" w:line="259" w:lineRule="auto"/>
              <w:ind w:left="124" w:firstLine="0"/>
              <w:jc w:val="left"/>
            </w:pPr>
            <w:r>
              <w:t>Survival</w:t>
            </w:r>
          </w:p>
          <w:p w14:paraId="208FA864" w14:textId="77777777" w:rsidR="00C568D2" w:rsidRDefault="00000000">
            <w:pPr>
              <w:tabs>
                <w:tab w:val="right" w:pos="1008"/>
              </w:tabs>
              <w:spacing w:after="0" w:line="259" w:lineRule="auto"/>
              <w:ind w:left="0" w:firstLine="0"/>
              <w:jc w:val="left"/>
            </w:pPr>
            <w:r>
              <w:t>Yes</w:t>
            </w:r>
            <w:r>
              <w:tab/>
              <w:t>No</w:t>
            </w:r>
          </w:p>
        </w:tc>
      </w:tr>
      <w:tr w:rsidR="00C568D2" w14:paraId="3279806F" w14:textId="77777777">
        <w:trPr>
          <w:trHeight w:val="582"/>
        </w:trPr>
        <w:tc>
          <w:tcPr>
            <w:tcW w:w="1776" w:type="dxa"/>
            <w:tcBorders>
              <w:top w:val="single" w:sz="3" w:space="0" w:color="000000"/>
              <w:left w:val="nil"/>
              <w:bottom w:val="nil"/>
              <w:right w:val="nil"/>
            </w:tcBorders>
            <w:vAlign w:val="center"/>
          </w:tcPr>
          <w:p w14:paraId="0AB90C79" w14:textId="77777777" w:rsidR="00C568D2" w:rsidRDefault="00000000">
            <w:pPr>
              <w:spacing w:after="0" w:line="259" w:lineRule="auto"/>
              <w:ind w:left="120" w:firstLine="0"/>
              <w:jc w:val="left"/>
            </w:pPr>
            <w:r>
              <w:t>Diagnosis</w:t>
            </w:r>
          </w:p>
        </w:tc>
        <w:tc>
          <w:tcPr>
            <w:tcW w:w="722" w:type="dxa"/>
            <w:tcBorders>
              <w:top w:val="single" w:sz="3" w:space="0" w:color="000000"/>
              <w:left w:val="nil"/>
              <w:bottom w:val="nil"/>
              <w:right w:val="single" w:sz="3" w:space="0" w:color="000000"/>
            </w:tcBorders>
          </w:tcPr>
          <w:p w14:paraId="7820395F" w14:textId="77777777" w:rsidR="00C568D2" w:rsidRDefault="00000000">
            <w:pPr>
              <w:spacing w:after="0" w:line="259" w:lineRule="auto"/>
              <w:ind w:left="57" w:firstLine="0"/>
              <w:jc w:val="left"/>
            </w:pPr>
            <w:r>
              <w:t>VSD</w:t>
            </w:r>
          </w:p>
          <w:p w14:paraId="0745F34B" w14:textId="77777777" w:rsidR="00C568D2" w:rsidRDefault="00000000">
            <w:pPr>
              <w:spacing w:after="0" w:line="259" w:lineRule="auto"/>
              <w:ind w:left="0" w:firstLine="0"/>
              <w:jc w:val="left"/>
            </w:pPr>
            <w:r>
              <w:t>Other</w:t>
            </w:r>
          </w:p>
        </w:tc>
        <w:tc>
          <w:tcPr>
            <w:tcW w:w="1127" w:type="dxa"/>
            <w:tcBorders>
              <w:top w:val="single" w:sz="3" w:space="0" w:color="000000"/>
              <w:left w:val="single" w:sz="3" w:space="0" w:color="000000"/>
              <w:bottom w:val="nil"/>
              <w:right w:val="nil"/>
            </w:tcBorders>
          </w:tcPr>
          <w:p w14:paraId="21932870" w14:textId="77777777" w:rsidR="00C568D2" w:rsidRDefault="00000000">
            <w:pPr>
              <w:tabs>
                <w:tab w:val="right" w:pos="1008"/>
              </w:tabs>
              <w:spacing w:after="25" w:line="259" w:lineRule="auto"/>
              <w:ind w:left="0" w:firstLine="0"/>
              <w:jc w:val="left"/>
            </w:pPr>
            <w:r>
              <w:t>18</w:t>
            </w:r>
            <w:r>
              <w:tab/>
              <w:t>0</w:t>
            </w:r>
          </w:p>
          <w:p w14:paraId="25832043" w14:textId="77777777" w:rsidR="00C568D2" w:rsidRDefault="00000000">
            <w:pPr>
              <w:tabs>
                <w:tab w:val="center" w:pos="300"/>
                <w:tab w:val="right" w:pos="1008"/>
              </w:tabs>
              <w:spacing w:after="0" w:line="259" w:lineRule="auto"/>
              <w:ind w:left="0" w:firstLine="0"/>
              <w:jc w:val="left"/>
            </w:pPr>
            <w:r>
              <w:rPr>
                <w:rFonts w:ascii="Calibri" w:eastAsia="Calibri" w:hAnsi="Calibri" w:cs="Calibri"/>
                <w:sz w:val="22"/>
              </w:rPr>
              <w:tab/>
            </w:r>
            <w:r>
              <w:t>5</w:t>
            </w:r>
            <w:r>
              <w:tab/>
              <w:t>2</w:t>
            </w:r>
          </w:p>
        </w:tc>
      </w:tr>
    </w:tbl>
    <w:p w14:paraId="7A40F0D9" w14:textId="77777777" w:rsidR="00C568D2" w:rsidRDefault="00000000">
      <w:pPr>
        <w:spacing w:after="772"/>
        <w:ind w:left="595" w:right="38"/>
      </w:pPr>
      <w:r>
        <w:t>Is a VSD diagnosis associated with greater survival rate?</w:t>
      </w:r>
    </w:p>
    <w:p w14:paraId="28649C76" w14:textId="77777777" w:rsidR="00C568D2" w:rsidRDefault="00000000">
      <w:pPr>
        <w:numPr>
          <w:ilvl w:val="0"/>
          <w:numId w:val="3"/>
        </w:numPr>
        <w:ind w:right="38" w:hanging="299"/>
      </w:pPr>
      <w:r>
        <w:t>(10 marks)</w:t>
      </w:r>
    </w:p>
    <w:p w14:paraId="36D31670" w14:textId="77777777" w:rsidR="00C568D2" w:rsidRDefault="00000000">
      <w:pPr>
        <w:spacing w:after="253"/>
        <w:ind w:left="595" w:right="38"/>
      </w:pPr>
      <w:r>
        <w:t>Consider the data on the length of right feet in women in the file “footlength.csv” on the LMS.</w:t>
      </w:r>
    </w:p>
    <w:p w14:paraId="5B1089AC" w14:textId="77777777" w:rsidR="00C568D2" w:rsidRDefault="00000000">
      <w:pPr>
        <w:numPr>
          <w:ilvl w:val="1"/>
          <w:numId w:val="3"/>
        </w:numPr>
        <w:ind w:right="38" w:hanging="429"/>
      </w:pPr>
      <w:r>
        <w:t xml:space="preserve">Draw a simple random sample of size 20 from the population (assume you have data for the entire population) and test </w:t>
      </w:r>
      <w:proofErr w:type="gramStart"/>
      <w:r>
        <w:t>whether or not</w:t>
      </w:r>
      <w:proofErr w:type="gramEnd"/>
      <w:r>
        <w:t xml:space="preserve"> the average foot length is 25.5cm. (HINT: use the </w:t>
      </w:r>
      <w:r>
        <w:rPr>
          <w:rFonts w:ascii="Calibri" w:eastAsia="Calibri" w:hAnsi="Calibri" w:cs="Calibri"/>
        </w:rPr>
        <w:t xml:space="preserve">sample </w:t>
      </w:r>
      <w:r>
        <w:t>command in R).</w:t>
      </w:r>
    </w:p>
    <w:p w14:paraId="247E7429" w14:textId="77777777" w:rsidR="00C568D2" w:rsidRDefault="00000000">
      <w:pPr>
        <w:numPr>
          <w:ilvl w:val="1"/>
          <w:numId w:val="3"/>
        </w:numPr>
        <w:ind w:right="38" w:hanging="429"/>
      </w:pPr>
      <w:r>
        <w:t>Repeat part (a). Did you reach the same conclusion? Explain why you think this was the case.</w:t>
      </w:r>
    </w:p>
    <w:p w14:paraId="223B1938" w14:textId="77777777" w:rsidR="00C568D2" w:rsidRDefault="00000000">
      <w:pPr>
        <w:numPr>
          <w:ilvl w:val="1"/>
          <w:numId w:val="3"/>
        </w:numPr>
        <w:ind w:right="38" w:hanging="429"/>
      </w:pPr>
      <w:r>
        <w:t xml:space="preserve">It turns out that the researchers forgot to mention that the data were </w:t>
      </w:r>
      <w:proofErr w:type="gramStart"/>
      <w:r>
        <w:t>actually from</w:t>
      </w:r>
      <w:proofErr w:type="gramEnd"/>
      <w:r>
        <w:t xml:space="preserve"> two different populations - group one members are professional dancers, and group two members are yoga instructors. The file “footlength2.csv” contains this additional information. Draw a simple random sample of size 20 from each population. Do your samples provide sufficient evidence for you to conclude that women who are professional dancers have smaller feet than their yoga instructor counterparts?</w:t>
      </w:r>
    </w:p>
    <w:p w14:paraId="50434864" w14:textId="77777777" w:rsidR="00C568D2" w:rsidRDefault="00000000">
      <w:pPr>
        <w:numPr>
          <w:ilvl w:val="0"/>
          <w:numId w:val="3"/>
        </w:numPr>
        <w:ind w:right="38" w:hanging="299"/>
      </w:pPr>
      <w:r>
        <w:t>(15 marks)</w:t>
      </w:r>
    </w:p>
    <w:p w14:paraId="403D165F" w14:textId="77777777" w:rsidR="00C568D2" w:rsidRDefault="00000000">
      <w:pPr>
        <w:spacing w:after="281"/>
        <w:ind w:left="595" w:right="38"/>
      </w:pPr>
      <w:r>
        <w:t>The Obesity data on the LMS contains the BMI (defined as weight (in kg) divided by height (in metres squared)) and waist circumference (in cm) for 230 people, collected as part of a longitudinal cohort. Both measures are used to help identify if someone is overweight, or at risk for chronic disease.</w:t>
      </w:r>
    </w:p>
    <w:p w14:paraId="028FFF86" w14:textId="77777777" w:rsidR="00C568D2" w:rsidRDefault="00000000">
      <w:pPr>
        <w:numPr>
          <w:ilvl w:val="1"/>
          <w:numId w:val="3"/>
        </w:numPr>
        <w:spacing w:after="120"/>
        <w:ind w:right="38" w:hanging="429"/>
      </w:pPr>
      <w:r>
        <w:lastRenderedPageBreak/>
        <w:t>Produce a scatterplot and describe the relationship between the two measurements.</w:t>
      </w:r>
    </w:p>
    <w:p w14:paraId="694A7651" w14:textId="77777777" w:rsidR="00C568D2" w:rsidRDefault="00000000">
      <w:pPr>
        <w:numPr>
          <w:ilvl w:val="1"/>
          <w:numId w:val="3"/>
        </w:numPr>
        <w:spacing w:after="122" w:line="251" w:lineRule="auto"/>
        <w:ind w:right="38" w:hanging="429"/>
      </w:pPr>
      <w:r>
        <w:t>Carry out a regression analysis which predicts BMI from waist circumference. Test to see if there is any apparent linear relationship between these variables. Your analysis should include appropriate scatter-plot, residual plot and statistical analysis with conclusions.</w:t>
      </w:r>
    </w:p>
    <w:p w14:paraId="68A9FBEF" w14:textId="77777777" w:rsidR="00C568D2" w:rsidRDefault="00000000">
      <w:pPr>
        <w:numPr>
          <w:ilvl w:val="1"/>
          <w:numId w:val="3"/>
        </w:numPr>
        <w:spacing w:after="133" w:line="251" w:lineRule="auto"/>
        <w:ind w:right="38" w:hanging="429"/>
      </w:pPr>
      <w:r>
        <w:t>A doctor needs to know the average BMI of an adult with waist circumferences of 100 cm. Produce a 95% confidence interval for your answer. What if the waist measurement is 150cm instead of 100 cm?</w:t>
      </w:r>
    </w:p>
    <w:p w14:paraId="5C32EFFE" w14:textId="77777777" w:rsidR="00C568D2" w:rsidRDefault="00000000">
      <w:pPr>
        <w:numPr>
          <w:ilvl w:val="1"/>
          <w:numId w:val="3"/>
        </w:numPr>
        <w:spacing w:after="121"/>
        <w:ind w:right="38" w:hanging="429"/>
      </w:pPr>
      <w:r>
        <w:t>Suppose now an adult with a waist circumference of 100cm wants to predict their own BMI, what would it be? Obtain a 95% prediction interval for your answer.</w:t>
      </w:r>
    </w:p>
    <w:p w14:paraId="292DB9E4" w14:textId="77777777" w:rsidR="00C568D2" w:rsidRDefault="00000000">
      <w:pPr>
        <w:numPr>
          <w:ilvl w:val="1"/>
          <w:numId w:val="3"/>
        </w:numPr>
        <w:ind w:right="38" w:hanging="429"/>
      </w:pPr>
      <w:r>
        <w:t>What would you predict the waist circumference of an individual to be, if their BMI was 30?</w:t>
      </w:r>
    </w:p>
    <w:sectPr w:rsidR="00C568D2">
      <w:headerReference w:type="default" r:id="rId7"/>
      <w:footerReference w:type="even" r:id="rId8"/>
      <w:footerReference w:type="default" r:id="rId9"/>
      <w:footerReference w:type="first" r:id="rId10"/>
      <w:pgSz w:w="12240" w:h="15840"/>
      <w:pgMar w:top="2589" w:right="2199" w:bottom="2349" w:left="2217" w:header="720" w:footer="17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887D6" w14:textId="77777777" w:rsidR="005406A0" w:rsidRDefault="005406A0">
      <w:pPr>
        <w:spacing w:after="0" w:line="240" w:lineRule="auto"/>
      </w:pPr>
      <w:r>
        <w:separator/>
      </w:r>
    </w:p>
  </w:endnote>
  <w:endnote w:type="continuationSeparator" w:id="0">
    <w:p w14:paraId="2C299ED1" w14:textId="77777777" w:rsidR="005406A0" w:rsidRDefault="00540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426B5" w14:textId="77777777" w:rsidR="00C568D2" w:rsidRDefault="00000000">
    <w:pPr>
      <w:spacing w:after="0" w:line="259" w:lineRule="auto"/>
      <w:ind w:left="0" w:right="53" w:firstLine="0"/>
      <w:jc w:val="center"/>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96A9E" w14:textId="77777777" w:rsidR="00C568D2" w:rsidRDefault="00000000">
    <w:pPr>
      <w:spacing w:after="0" w:line="259" w:lineRule="auto"/>
      <w:ind w:left="0" w:right="53" w:firstLine="0"/>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9706" w14:textId="77777777" w:rsidR="00C568D2" w:rsidRDefault="00000000">
    <w:pPr>
      <w:spacing w:after="0" w:line="259" w:lineRule="auto"/>
      <w:ind w:left="0" w:right="53" w:firstLine="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866EB" w14:textId="77777777" w:rsidR="005406A0" w:rsidRDefault="005406A0">
      <w:pPr>
        <w:spacing w:after="0" w:line="240" w:lineRule="auto"/>
      </w:pPr>
      <w:r>
        <w:separator/>
      </w:r>
    </w:p>
  </w:footnote>
  <w:footnote w:type="continuationSeparator" w:id="0">
    <w:p w14:paraId="40328AAA" w14:textId="77777777" w:rsidR="005406A0" w:rsidRDefault="00540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C6C0" w14:textId="52610106" w:rsidR="008112C6" w:rsidRDefault="008112C6">
    <w:pPr>
      <w:pStyle w:val="Header"/>
    </w:pPr>
    <w:r>
      <w:rPr>
        <w:noProof/>
      </w:rPr>
      <w:drawing>
        <wp:inline distT="0" distB="0" distL="0" distR="0" wp14:anchorId="77B7E7FC" wp14:editId="04E5CE5C">
          <wp:extent cx="1610155" cy="615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13188" cy="617110"/>
                  </a:xfrm>
                  <a:prstGeom prst="rect">
                    <a:avLst/>
                  </a:prstGeom>
                </pic:spPr>
              </pic:pic>
            </a:graphicData>
          </a:graphic>
        </wp:inline>
      </w:drawing>
    </w:r>
  </w:p>
  <w:p w14:paraId="00B52A80" w14:textId="77777777" w:rsidR="008112C6" w:rsidRDefault="008112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D2610"/>
    <w:multiLevelType w:val="hybridMultilevel"/>
    <w:tmpl w:val="F4CE1CCE"/>
    <w:lvl w:ilvl="0" w:tplc="6158F85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2B047EE">
      <w:start w:val="1"/>
      <w:numFmt w:val="lowerLetter"/>
      <w:lvlText w:val="(%2)"/>
      <w:lvlJc w:val="left"/>
      <w:pPr>
        <w:ind w:left="111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022F312">
      <w:start w:val="1"/>
      <w:numFmt w:val="lowerRoman"/>
      <w:lvlText w:val="%3"/>
      <w:lvlJc w:val="left"/>
      <w:pPr>
        <w:ind w:left="175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D5EB258">
      <w:start w:val="1"/>
      <w:numFmt w:val="decimal"/>
      <w:lvlText w:val="%4"/>
      <w:lvlJc w:val="left"/>
      <w:pPr>
        <w:ind w:left="24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FF624E0">
      <w:start w:val="1"/>
      <w:numFmt w:val="lowerLetter"/>
      <w:lvlText w:val="%5"/>
      <w:lvlJc w:val="left"/>
      <w:pPr>
        <w:ind w:left="319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C08514C">
      <w:start w:val="1"/>
      <w:numFmt w:val="lowerRoman"/>
      <w:lvlText w:val="%6"/>
      <w:lvlJc w:val="left"/>
      <w:pPr>
        <w:ind w:left="39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1F0D404">
      <w:start w:val="1"/>
      <w:numFmt w:val="decimal"/>
      <w:lvlText w:val="%7"/>
      <w:lvlJc w:val="left"/>
      <w:pPr>
        <w:ind w:left="463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64C676C">
      <w:start w:val="1"/>
      <w:numFmt w:val="lowerLetter"/>
      <w:lvlText w:val="%8"/>
      <w:lvlJc w:val="left"/>
      <w:pPr>
        <w:ind w:left="535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80CCB6E">
      <w:start w:val="1"/>
      <w:numFmt w:val="lowerRoman"/>
      <w:lvlText w:val="%9"/>
      <w:lvlJc w:val="left"/>
      <w:pPr>
        <w:ind w:left="60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81F12B3"/>
    <w:multiLevelType w:val="hybridMultilevel"/>
    <w:tmpl w:val="38604E08"/>
    <w:lvl w:ilvl="0" w:tplc="0F1606D6">
      <w:start w:val="3"/>
      <w:numFmt w:val="decimal"/>
      <w:lvlText w:val="%1."/>
      <w:lvlJc w:val="left"/>
      <w:pPr>
        <w:ind w:left="5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054A430">
      <w:start w:val="1"/>
      <w:numFmt w:val="lowerLetter"/>
      <w:lvlText w:val="(%2)"/>
      <w:lvlJc w:val="left"/>
      <w:pPr>
        <w:ind w:left="111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D3E4974">
      <w:start w:val="1"/>
      <w:numFmt w:val="lowerRoman"/>
      <w:lvlText w:val="%3"/>
      <w:lvlJc w:val="left"/>
      <w:pPr>
        <w:ind w:left="14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F22B3FE">
      <w:start w:val="1"/>
      <w:numFmt w:val="decimal"/>
      <w:lvlText w:val="%4"/>
      <w:lvlJc w:val="left"/>
      <w:pPr>
        <w:ind w:left="219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B98B022">
      <w:start w:val="1"/>
      <w:numFmt w:val="lowerLetter"/>
      <w:lvlText w:val="%5"/>
      <w:lvlJc w:val="left"/>
      <w:pPr>
        <w:ind w:left="29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11A1076">
      <w:start w:val="1"/>
      <w:numFmt w:val="lowerRoman"/>
      <w:lvlText w:val="%6"/>
      <w:lvlJc w:val="left"/>
      <w:pPr>
        <w:ind w:left="363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3885E82">
      <w:start w:val="1"/>
      <w:numFmt w:val="decimal"/>
      <w:lvlText w:val="%7"/>
      <w:lvlJc w:val="left"/>
      <w:pPr>
        <w:ind w:left="435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79C150C">
      <w:start w:val="1"/>
      <w:numFmt w:val="lowerLetter"/>
      <w:lvlText w:val="%8"/>
      <w:lvlJc w:val="left"/>
      <w:pPr>
        <w:ind w:left="507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31E9A3C">
      <w:start w:val="1"/>
      <w:numFmt w:val="lowerRoman"/>
      <w:lvlText w:val="%9"/>
      <w:lvlJc w:val="left"/>
      <w:pPr>
        <w:ind w:left="579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C10147B"/>
    <w:multiLevelType w:val="hybridMultilevel"/>
    <w:tmpl w:val="DB6434EA"/>
    <w:lvl w:ilvl="0" w:tplc="4B6E0BCE">
      <w:start w:val="1"/>
      <w:numFmt w:val="decimal"/>
      <w:lvlText w:val="%1."/>
      <w:lvlJc w:val="left"/>
      <w:pPr>
        <w:ind w:left="5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F8EBACC">
      <w:start w:val="1"/>
      <w:numFmt w:val="lowerLetter"/>
      <w:lvlText w:val="%2"/>
      <w:lvlJc w:val="left"/>
      <w:pPr>
        <w:ind w:left="13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EE40664">
      <w:start w:val="1"/>
      <w:numFmt w:val="lowerRoman"/>
      <w:lvlText w:val="%3"/>
      <w:lvlJc w:val="left"/>
      <w:pPr>
        <w:ind w:left="20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A068D10">
      <w:start w:val="1"/>
      <w:numFmt w:val="decimal"/>
      <w:lvlText w:val="%4"/>
      <w:lvlJc w:val="left"/>
      <w:pPr>
        <w:ind w:left="28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9505002">
      <w:start w:val="1"/>
      <w:numFmt w:val="lowerLetter"/>
      <w:lvlText w:val="%5"/>
      <w:lvlJc w:val="left"/>
      <w:pPr>
        <w:ind w:left="35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D6AEA96">
      <w:start w:val="1"/>
      <w:numFmt w:val="lowerRoman"/>
      <w:lvlText w:val="%6"/>
      <w:lvlJc w:val="left"/>
      <w:pPr>
        <w:ind w:left="42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EEA2004">
      <w:start w:val="1"/>
      <w:numFmt w:val="decimal"/>
      <w:lvlText w:val="%7"/>
      <w:lvlJc w:val="left"/>
      <w:pPr>
        <w:ind w:left="49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AC661EA">
      <w:start w:val="1"/>
      <w:numFmt w:val="lowerLetter"/>
      <w:lvlText w:val="%8"/>
      <w:lvlJc w:val="left"/>
      <w:pPr>
        <w:ind w:left="56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E5AAA4A">
      <w:start w:val="1"/>
      <w:numFmt w:val="lowerRoman"/>
      <w:lvlText w:val="%9"/>
      <w:lvlJc w:val="left"/>
      <w:pPr>
        <w:ind w:left="64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16cid:durableId="1613053367">
    <w:abstractNumId w:val="2"/>
  </w:num>
  <w:num w:numId="2" w16cid:durableId="730619878">
    <w:abstractNumId w:val="0"/>
  </w:num>
  <w:num w:numId="3" w16cid:durableId="503514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8D2"/>
    <w:rsid w:val="005406A0"/>
    <w:rsid w:val="008112C6"/>
    <w:rsid w:val="00C568D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A54E0"/>
  <w15:docId w15:val="{615955BD-35B5-4BA8-9D0D-6ACB817A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98" w:line="252" w:lineRule="auto"/>
      <w:ind w:left="296" w:hanging="10"/>
      <w:jc w:val="both"/>
    </w:pPr>
    <w:rPr>
      <w:rFonts w:ascii="Cambria" w:eastAsia="Cambria" w:hAnsi="Cambria" w:cs="Cambri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8112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12C6"/>
    <w:rPr>
      <w:rFonts w:ascii="Cambria" w:eastAsia="Cambria" w:hAnsi="Cambria" w:cs="Cambr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563</Words>
  <Characters>3214</Characters>
  <Application>Microsoft Office Word</Application>
  <DocSecurity>0</DocSecurity>
  <Lines>26</Lines>
  <Paragraphs>7</Paragraphs>
  <ScaleCrop>false</ScaleCrop>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rashmi venkat raman</dc:creator>
  <cp:keywords/>
  <cp:lastModifiedBy>rashmi venkat raman</cp:lastModifiedBy>
  <cp:revision>3</cp:revision>
  <dcterms:created xsi:type="dcterms:W3CDTF">2023-02-22T03:52:00Z</dcterms:created>
  <dcterms:modified xsi:type="dcterms:W3CDTF">2023-02-22T03:52:00Z</dcterms:modified>
</cp:coreProperties>
</file>